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76" w:rsidRDefault="00EB48AF" w:rsidP="00EB48AF">
      <w:pPr>
        <w:spacing w:line="240" w:lineRule="exact"/>
        <w:jc w:val="center"/>
      </w:pPr>
      <w:r w:rsidRPr="00EB48AF">
        <w:t xml:space="preserve"> </w:t>
      </w:r>
    </w:p>
    <w:p w:rsidR="00E11C76" w:rsidRDefault="00426552" w:rsidP="00EB48AF">
      <w:pPr>
        <w:spacing w:line="240" w:lineRule="exact"/>
        <w:jc w:val="center"/>
      </w:pPr>
      <w:r>
        <w:rPr>
          <w:noProof/>
        </w:rPr>
        <w:pict>
          <v:rect id="_x0000_s1101" style="position:absolute;left:0;text-align:left;margin-left:259.35pt;margin-top:9.4pt;width:279pt;height:43.95pt;z-index:251657728" strokecolor="white">
            <v:textbox style="mso-next-textbox:#_x0000_s1101" inset="1.5mm,.3mm,1.5mm,.3mm">
              <w:txbxContent>
                <w:p w:rsidR="00FA1876" w:rsidRPr="0014203B" w:rsidRDefault="00FA1876" w:rsidP="00530B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203B">
                    <w:rPr>
                      <w:b/>
                      <w:sz w:val="24"/>
                      <w:szCs w:val="24"/>
                    </w:rPr>
                    <w:t>СТРУКТУРА</w:t>
                  </w:r>
                </w:p>
                <w:p w:rsidR="00FA1876" w:rsidRPr="0014203B" w:rsidRDefault="00FA1876" w:rsidP="00530B4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Финансового управления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Зиминского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районного муниципального образования</w:t>
                  </w:r>
                </w:p>
              </w:txbxContent>
            </v:textbox>
            <w10:wrap type="square"/>
          </v:rect>
        </w:pict>
      </w:r>
    </w:p>
    <w:p w:rsidR="00E11C76" w:rsidRDefault="00E11C76" w:rsidP="00EB48AF">
      <w:pPr>
        <w:spacing w:line="240" w:lineRule="exact"/>
        <w:jc w:val="center"/>
      </w:pPr>
    </w:p>
    <w:p w:rsidR="00E11C76" w:rsidRDefault="00E11C76" w:rsidP="00EB48AF">
      <w:pPr>
        <w:spacing w:line="240" w:lineRule="exact"/>
        <w:jc w:val="center"/>
      </w:pPr>
    </w:p>
    <w:p w:rsidR="00E11C76" w:rsidRDefault="00E11C76" w:rsidP="00EB48AF">
      <w:pPr>
        <w:spacing w:line="240" w:lineRule="exact"/>
        <w:jc w:val="center"/>
      </w:pPr>
    </w:p>
    <w:p w:rsidR="0014203B" w:rsidRDefault="00EB48AF" w:rsidP="00EB48AF">
      <w:pPr>
        <w:spacing w:line="240" w:lineRule="exact"/>
        <w:jc w:val="center"/>
      </w:pPr>
      <w:r w:rsidRPr="00EB48AF">
        <w:t xml:space="preserve">                                                                                      </w:t>
      </w:r>
      <w:r w:rsidR="004D1549">
        <w:t xml:space="preserve">              </w:t>
      </w:r>
      <w:r w:rsidRPr="00EB48AF">
        <w:t xml:space="preserve">                                              </w:t>
      </w:r>
    </w:p>
    <w:p w:rsidR="00E11C76" w:rsidRDefault="00426552" w:rsidP="00EB48AF">
      <w:pPr>
        <w:spacing w:line="240" w:lineRule="exact"/>
      </w:pPr>
      <w:r>
        <w:rPr>
          <w:noProof/>
        </w:rPr>
        <w:pict>
          <v:rect id="_x0000_s1102" style="position:absolute;margin-left:4.2pt;margin-top:497.4pt;width:782.6pt;height:25.2pt;flip:y;z-index:251658752" stroked="f">
            <v:textbox style="mso-next-textbox:#_x0000_s1102">
              <w:txbxContent>
                <w:p w:rsidR="00FA1876" w:rsidRPr="0014203B" w:rsidRDefault="00FA1876" w:rsidP="0014203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EB48AF" w:rsidRPr="004D1549">
        <w:t xml:space="preserve">                                                                                                                                                   </w:t>
      </w:r>
      <w:r w:rsidR="004D1549" w:rsidRPr="004D1549">
        <w:t xml:space="preserve">            </w:t>
      </w:r>
      <w:r w:rsidR="00EB48AF" w:rsidRPr="004D1549">
        <w:t xml:space="preserve"> </w:t>
      </w:r>
    </w:p>
    <w:p w:rsidR="00E11C76" w:rsidRDefault="00426552" w:rsidP="00EB48AF">
      <w:pPr>
        <w:spacing w:line="240" w:lineRule="exact"/>
      </w:pPr>
      <w:r>
        <w:rPr>
          <w:noProof/>
        </w:rPr>
        <w:pict>
          <v:group id="_x0000_s1026" editas="canvas" style="position:absolute;margin-left:32.3pt;margin-top:1.85pt;width:707.45pt;height:372.55pt;z-index:251656704" coordorigin="905,1834" coordsize="14149,74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05;top:1834;width:14149;height:7451" o:preferrelative="f">
              <v:fill o:detectmouseclick="t"/>
              <v:path o:extrusionok="t" o:connecttype="none"/>
              <o:lock v:ext="edit" text="t"/>
            </v:shape>
            <v:rect id="_x0000_s1028" style="position:absolute;left:6427;top:1834;width:3585;height:1392;v-text-anchor:middle" filled="f" fillcolor="#bbe0e3">
              <v:textbox style="mso-next-textbox:#_x0000_s1028" inset="2.65736mm,1.3287mm,2.65736mm,1.3287mm">
                <w:txbxContent>
                  <w:p w:rsidR="00FA1876" w:rsidRPr="00EA0AD7" w:rsidRDefault="00FA1876" w:rsidP="00EA0AD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Times New Roman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EA0AD7">
                      <w:rPr>
                        <w:rFonts w:cs="Times New Roman"/>
                        <w:b/>
                        <w:bCs/>
                        <w:color w:val="000000"/>
                        <w:sz w:val="28"/>
                        <w:szCs w:val="28"/>
                      </w:rPr>
                      <w:t>Начальник Финансового управления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0" type="#_x0000_t32" style="position:absolute;left:4051;top:3054;width:1;height:21" o:connectortype="straight" adj="-46284,-1,-46284" strokecolor="#0d0d0d" strokeweight="1pt"/>
            <v:line id="_x0000_s1534" style="position:absolute" from="8207,3226" to="8209,3604"/>
            <v:line id="_x0000_s1536" style="position:absolute" from="2159,3605" to="13728,3606"/>
            <v:line id="_x0000_s1540" style="position:absolute" from="8207,3604" to="8208,3844"/>
            <v:rect id="_x0000_s1549" style="position:absolute;left:6725;top:3845;width:2979;height:933;v-text-anchor:middle" fillcolor="#d8d8d8 [2732]">
              <v:textbox style="mso-next-textbox:#_x0000_s1549" inset="2.65736mm,1.3287mm,2.65736mm,1.3287mm">
                <w:txbxContent>
                  <w:p w:rsidR="00190357" w:rsidRPr="00584228" w:rsidRDefault="00190357" w:rsidP="00EA0AD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584228">
                      <w:rPr>
                        <w:rFonts w:cs="Times New Roman"/>
                        <w:sz w:val="22"/>
                        <w:szCs w:val="22"/>
                      </w:rPr>
                      <w:t>Заместитель</w:t>
                    </w:r>
                    <w:r w:rsidRPr="00584228">
                      <w:rPr>
                        <w:rFonts w:ascii="Arial" w:hAnsi="Arial"/>
                        <w:sz w:val="22"/>
                        <w:szCs w:val="22"/>
                      </w:rPr>
                      <w:t xml:space="preserve"> </w:t>
                    </w:r>
                    <w:r w:rsidRPr="00584228">
                      <w:rPr>
                        <w:rFonts w:cs="Times New Roman"/>
                        <w:sz w:val="22"/>
                        <w:szCs w:val="22"/>
                      </w:rPr>
                      <w:t>начальника</w:t>
                    </w:r>
                    <w:r w:rsidR="00D22444">
                      <w:rPr>
                        <w:rFonts w:cs="Times New Roman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ect>
            <v:rect id="_x0000_s1553" style="position:absolute;left:12851;top:5114;width:1753;height:1507" fillcolor="#bfbfbf [2412]">
              <v:textbox style="mso-next-textbox:#_x0000_s1553">
                <w:txbxContent>
                  <w:p w:rsidR="00E11C76" w:rsidRDefault="00E11C76" w:rsidP="00EA0AD7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E11C76" w:rsidRPr="00D22444" w:rsidRDefault="00D22444" w:rsidP="00EA0AD7">
                    <w:pPr>
                      <w:spacing w:before="12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Казначейский отдел</w:t>
                    </w:r>
                  </w:p>
                </w:txbxContent>
              </v:textbox>
            </v:rect>
            <v:rect id="_x0000_s1554" style="position:absolute;left:10550;top:5114;width:1753;height:1507" fillcolor="#bfbfbf [2412]">
              <v:textbox style="mso-next-textbox:#_x0000_s1554">
                <w:txbxContent>
                  <w:p w:rsidR="00E11C76" w:rsidRPr="00D22444" w:rsidRDefault="00E11C76" w:rsidP="00EA0AD7">
                    <w:pPr>
                      <w:spacing w:before="120"/>
                      <w:ind w:left="-142" w:right="-119"/>
                      <w:jc w:val="center"/>
                      <w:rPr>
                        <w:rFonts w:cs="Times New Roman"/>
                        <w:sz w:val="20"/>
                        <w:szCs w:val="20"/>
                      </w:rPr>
                    </w:pPr>
                    <w:r w:rsidRPr="00D22444">
                      <w:rPr>
                        <w:rFonts w:cs="Times New Roman"/>
                        <w:sz w:val="20"/>
                        <w:szCs w:val="20"/>
                      </w:rPr>
                      <w:t>Отдел планирования</w:t>
                    </w:r>
                    <w:r w:rsidR="00D22444" w:rsidRPr="00D22444">
                      <w:rPr>
                        <w:rFonts w:cs="Times New Roman"/>
                        <w:sz w:val="20"/>
                        <w:szCs w:val="20"/>
                      </w:rPr>
                      <w:t xml:space="preserve"> и экономического прогнозирования</w:t>
                    </w:r>
                  </w:p>
                </w:txbxContent>
              </v:textbox>
            </v:rect>
            <v:rect id="_x0000_s1555" style="position:absolute;left:3582;top:5114;width:1753;height:1507" fillcolor="#bfbfbf [2412]">
              <v:textbox style="mso-next-textbox:#_x0000_s1555">
                <w:txbxContent>
                  <w:p w:rsidR="00584228" w:rsidRDefault="00584228" w:rsidP="00EA0AD7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84228" w:rsidRPr="00584228" w:rsidRDefault="00584228" w:rsidP="00EA0AD7">
                    <w:pPr>
                      <w:spacing w:before="120"/>
                      <w:jc w:val="center"/>
                      <w:rPr>
                        <w:sz w:val="20"/>
                        <w:szCs w:val="20"/>
                      </w:rPr>
                    </w:pPr>
                    <w:r w:rsidRPr="00584228">
                      <w:rPr>
                        <w:sz w:val="20"/>
                        <w:szCs w:val="20"/>
                      </w:rPr>
                      <w:t>Отдел доходов и налоговой политики</w:t>
                    </w:r>
                  </w:p>
                </w:txbxContent>
              </v:textbox>
            </v:rect>
            <v:rect id="_x0000_s1556" style="position:absolute;left:1281;top:5114;width:1753;height:1507" fillcolor="#bfbfbf [2412]">
              <v:textbox style="mso-next-textbox:#_x0000_s1556">
                <w:txbxContent>
                  <w:p w:rsidR="00584228" w:rsidRDefault="00584228" w:rsidP="00EA0AD7">
                    <w:pPr>
                      <w:ind w:left="-142" w:right="-108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84228" w:rsidRPr="00584228" w:rsidRDefault="00E11C76" w:rsidP="00EA0AD7">
                    <w:pPr>
                      <w:spacing w:before="120"/>
                      <w:ind w:left="-142" w:right="-108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Отдел информационного обеспечения</w:t>
                    </w:r>
                  </w:p>
                </w:txbxContent>
              </v:textbox>
            </v:rect>
            <v:shape id="_x0000_s1557" type="#_x0000_t32" style="position:absolute;left:13728;top:3604;width:0;height:1510;flip:y" o:connectortype="straight"/>
            <v:shape id="_x0000_s1559" type="#_x0000_t32" style="position:absolute;left:11404;top:3605;width:1;height:1510;flip:y" o:connectortype="straight"/>
            <v:shape id="_x0000_s1560" type="#_x0000_t32" style="position:absolute;left:2159;top:3605;width:1;height:1510;flip:y" o:connectortype="straight"/>
            <v:shape id="_x0000_s1561" type="#_x0000_t32" style="position:absolute;left:4463;top:3604;width:1;height:1510;flip:y" o:connectortype="straight"/>
            <v:rect id="_x0000_s1563" style="position:absolute;left:6107;top:5113;width:3991;height:1507" fillcolor="#bfbfbf [2412]">
              <v:textbox style="mso-next-textbox:#_x0000_s1563">
                <w:txbxContent>
                  <w:p w:rsidR="00584228" w:rsidRDefault="00584228" w:rsidP="00EA0AD7">
                    <w:pPr>
                      <w:jc w:val="center"/>
                      <w:rPr>
                        <w:rFonts w:cs="Times New Roman"/>
                        <w:sz w:val="20"/>
                        <w:szCs w:val="20"/>
                      </w:rPr>
                    </w:pPr>
                  </w:p>
                  <w:p w:rsidR="00584228" w:rsidRDefault="00584228" w:rsidP="00EA0AD7">
                    <w:pPr>
                      <w:spacing w:before="120"/>
                      <w:jc w:val="center"/>
                      <w:rPr>
                        <w:rFonts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/>
                        <w:sz w:val="20"/>
                        <w:szCs w:val="20"/>
                      </w:rPr>
                      <w:t>О</w:t>
                    </w:r>
                    <w:r w:rsidRPr="00584228">
                      <w:rPr>
                        <w:rFonts w:cs="Times New Roman"/>
                        <w:sz w:val="20"/>
                        <w:szCs w:val="20"/>
                      </w:rPr>
                      <w:t>тдел отчетности, анализа</w:t>
                    </w:r>
                  </w:p>
                  <w:p w:rsidR="00584228" w:rsidRPr="00584228" w:rsidRDefault="00584228" w:rsidP="00EA0AD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84228">
                      <w:rPr>
                        <w:rFonts w:cs="Times New Roman"/>
                        <w:sz w:val="20"/>
                        <w:szCs w:val="20"/>
                      </w:rPr>
                      <w:t xml:space="preserve"> и методологии в сфере финансов и муниципального долга</w:t>
                    </w:r>
                  </w:p>
                </w:txbxContent>
              </v:textbox>
            </v:rect>
            <v:shape id="_x0000_s1564" type="#_x0000_t32" style="position:absolute;left:8163;top:4778;width:2;height:336;flip:x y" o:connectortype="straight"/>
            <v:rect id="_x0000_s1568" style="position:absolute;left:1281;top:1981;width:1753;height:1463;v-text-anchor:middle" fillcolor="#d8d8d8 [2732]">
              <v:textbox style="mso-next-textbox:#_x0000_s1568" inset="2.65736mm,1.3287mm,2.65736mm,1.3287mm">
                <w:txbxContent>
                  <w:p w:rsidR="00002312" w:rsidRPr="00EA0AD7" w:rsidRDefault="00002312" w:rsidP="00EA0AD7">
                    <w:pPr>
                      <w:ind w:right="-127" w:hanging="142"/>
                      <w:jc w:val="center"/>
                      <w:rPr>
                        <w:sz w:val="20"/>
                        <w:szCs w:val="20"/>
                      </w:rPr>
                    </w:pPr>
                    <w:r w:rsidRPr="00EA0AD7">
                      <w:rPr>
                        <w:rFonts w:cs="Times New Roman"/>
                        <w:sz w:val="20"/>
                        <w:szCs w:val="20"/>
                      </w:rPr>
                      <w:t>Технический, вспомогательный персонал</w:t>
                    </w:r>
                  </w:p>
                </w:txbxContent>
              </v:textbox>
            </v:rect>
            <v:rect id="_x0000_s1571" style="position:absolute;left:2931;top:3844;width:2979;height:933;v-text-anchor:middle" fillcolor="#d8d8d8 [2732]">
              <v:textbox style="mso-next-textbox:#_x0000_s1571" inset="2.65736mm,1.3287mm,2.65736mm,1.3287mm">
                <w:txbxContent>
                  <w:p w:rsidR="00EA0AD7" w:rsidRPr="00584228" w:rsidRDefault="00EA0AD7" w:rsidP="00EA0AD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584228">
                      <w:rPr>
                        <w:rFonts w:cs="Times New Roman"/>
                        <w:sz w:val="22"/>
                        <w:szCs w:val="22"/>
                      </w:rPr>
                      <w:t>Заместитель</w:t>
                    </w:r>
                    <w:r w:rsidRPr="00584228">
                      <w:rPr>
                        <w:rFonts w:ascii="Arial" w:hAnsi="Arial"/>
                        <w:sz w:val="22"/>
                        <w:szCs w:val="22"/>
                      </w:rPr>
                      <w:t xml:space="preserve"> </w:t>
                    </w:r>
                    <w:r w:rsidRPr="00584228">
                      <w:rPr>
                        <w:rFonts w:cs="Times New Roman"/>
                        <w:sz w:val="22"/>
                        <w:szCs w:val="22"/>
                      </w:rPr>
                      <w:t>начальника</w:t>
                    </w:r>
                    <w:r>
                      <w:rPr>
                        <w:rFonts w:cs="Times New Roman"/>
                        <w:sz w:val="22"/>
                        <w:szCs w:val="22"/>
                      </w:rPr>
                      <w:t xml:space="preserve"> по контрольной деятельности – главный бухгалтер</w:t>
                    </w:r>
                  </w:p>
                </w:txbxContent>
              </v:textbox>
            </v:rect>
            <v:shape id="_x0000_s1572" type="#_x0000_t32" style="position:absolute;left:3034;top:2530;width:3393;height:1;flip:x" o:connectortype="straight"/>
            <w10:wrap type="topAndBottom"/>
          </v:group>
        </w:pict>
      </w:r>
    </w:p>
    <w:p w:rsidR="0028590C" w:rsidRDefault="00A7793C" w:rsidP="00EB48AF">
      <w:pPr>
        <w:spacing w:line="240" w:lineRule="exact"/>
      </w:pPr>
      <w:r w:rsidRPr="00694E57">
        <w:rPr>
          <w:color w:val="FFFFFF"/>
        </w:rPr>
        <w:t>/77-пп</w:t>
      </w:r>
    </w:p>
    <w:sectPr w:rsidR="0028590C" w:rsidSect="0014203B">
      <w:pgSz w:w="16838" w:h="11906" w:orient="landscape"/>
      <w:pgMar w:top="47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406A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BF129E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28"/>
  <w:drawingGridVerticalSpacing w:val="28"/>
  <w:characterSpacingControl w:val="doNotCompress"/>
  <w:compat/>
  <w:rsids>
    <w:rsidRoot w:val="008570EC"/>
    <w:rsid w:val="00002312"/>
    <w:rsid w:val="0000250C"/>
    <w:rsid w:val="0000485D"/>
    <w:rsid w:val="00010C2C"/>
    <w:rsid w:val="0002753F"/>
    <w:rsid w:val="000302A0"/>
    <w:rsid w:val="000775E4"/>
    <w:rsid w:val="00095500"/>
    <w:rsid w:val="000975AF"/>
    <w:rsid w:val="000B6A3A"/>
    <w:rsid w:val="000D02BD"/>
    <w:rsid w:val="000E2DBA"/>
    <w:rsid w:val="00100937"/>
    <w:rsid w:val="00103DEA"/>
    <w:rsid w:val="0014203B"/>
    <w:rsid w:val="0016667F"/>
    <w:rsid w:val="00190357"/>
    <w:rsid w:val="001F0576"/>
    <w:rsid w:val="00215EB3"/>
    <w:rsid w:val="00246252"/>
    <w:rsid w:val="00247656"/>
    <w:rsid w:val="00254F84"/>
    <w:rsid w:val="0025647F"/>
    <w:rsid w:val="00256E41"/>
    <w:rsid w:val="0027626A"/>
    <w:rsid w:val="0028590C"/>
    <w:rsid w:val="002A7312"/>
    <w:rsid w:val="002C6D12"/>
    <w:rsid w:val="002F6CBC"/>
    <w:rsid w:val="002F6CEC"/>
    <w:rsid w:val="00313512"/>
    <w:rsid w:val="0031371A"/>
    <w:rsid w:val="00321A60"/>
    <w:rsid w:val="00325202"/>
    <w:rsid w:val="0033341D"/>
    <w:rsid w:val="003661B9"/>
    <w:rsid w:val="003A0DF7"/>
    <w:rsid w:val="003A331B"/>
    <w:rsid w:val="003C5CF5"/>
    <w:rsid w:val="003F5387"/>
    <w:rsid w:val="004123BB"/>
    <w:rsid w:val="00426552"/>
    <w:rsid w:val="0044008A"/>
    <w:rsid w:val="00446B2A"/>
    <w:rsid w:val="004515C0"/>
    <w:rsid w:val="004B6B1D"/>
    <w:rsid w:val="004C0B2D"/>
    <w:rsid w:val="004D1549"/>
    <w:rsid w:val="004D1723"/>
    <w:rsid w:val="004D3B86"/>
    <w:rsid w:val="004E4464"/>
    <w:rsid w:val="004F0B1C"/>
    <w:rsid w:val="004F597E"/>
    <w:rsid w:val="00530B41"/>
    <w:rsid w:val="00543319"/>
    <w:rsid w:val="00544FB0"/>
    <w:rsid w:val="00584228"/>
    <w:rsid w:val="00587FA9"/>
    <w:rsid w:val="00597E4E"/>
    <w:rsid w:val="005B31BA"/>
    <w:rsid w:val="005B3F5E"/>
    <w:rsid w:val="00605AA8"/>
    <w:rsid w:val="006121BF"/>
    <w:rsid w:val="0062656E"/>
    <w:rsid w:val="00645B5F"/>
    <w:rsid w:val="00657E94"/>
    <w:rsid w:val="00663017"/>
    <w:rsid w:val="00671CD0"/>
    <w:rsid w:val="0067404E"/>
    <w:rsid w:val="00676C74"/>
    <w:rsid w:val="00685AF2"/>
    <w:rsid w:val="00694641"/>
    <w:rsid w:val="00694E57"/>
    <w:rsid w:val="006A42A3"/>
    <w:rsid w:val="006B0980"/>
    <w:rsid w:val="006B732A"/>
    <w:rsid w:val="006C2B6A"/>
    <w:rsid w:val="006E08EA"/>
    <w:rsid w:val="006E667A"/>
    <w:rsid w:val="00704850"/>
    <w:rsid w:val="0071313A"/>
    <w:rsid w:val="007418F9"/>
    <w:rsid w:val="00793722"/>
    <w:rsid w:val="007B513E"/>
    <w:rsid w:val="007D30F6"/>
    <w:rsid w:val="007D3506"/>
    <w:rsid w:val="007E183C"/>
    <w:rsid w:val="00827679"/>
    <w:rsid w:val="008570EC"/>
    <w:rsid w:val="00884E99"/>
    <w:rsid w:val="00897228"/>
    <w:rsid w:val="008A3492"/>
    <w:rsid w:val="00900749"/>
    <w:rsid w:val="009007D8"/>
    <w:rsid w:val="00920F4A"/>
    <w:rsid w:val="009440DD"/>
    <w:rsid w:val="009467C1"/>
    <w:rsid w:val="00963689"/>
    <w:rsid w:val="00984532"/>
    <w:rsid w:val="00987936"/>
    <w:rsid w:val="009A38FB"/>
    <w:rsid w:val="009D0E12"/>
    <w:rsid w:val="009D3AEB"/>
    <w:rsid w:val="00A00185"/>
    <w:rsid w:val="00A023D8"/>
    <w:rsid w:val="00A041C4"/>
    <w:rsid w:val="00A164D5"/>
    <w:rsid w:val="00A27C6D"/>
    <w:rsid w:val="00A32012"/>
    <w:rsid w:val="00A42D34"/>
    <w:rsid w:val="00A626D8"/>
    <w:rsid w:val="00A6531F"/>
    <w:rsid w:val="00A7793C"/>
    <w:rsid w:val="00AB0BFA"/>
    <w:rsid w:val="00AB6E07"/>
    <w:rsid w:val="00AE6389"/>
    <w:rsid w:val="00AF0D71"/>
    <w:rsid w:val="00AF531C"/>
    <w:rsid w:val="00AF75B5"/>
    <w:rsid w:val="00B05959"/>
    <w:rsid w:val="00B065EA"/>
    <w:rsid w:val="00B165D8"/>
    <w:rsid w:val="00B17FF0"/>
    <w:rsid w:val="00B278BC"/>
    <w:rsid w:val="00B30E66"/>
    <w:rsid w:val="00B377C4"/>
    <w:rsid w:val="00B53256"/>
    <w:rsid w:val="00BA14C3"/>
    <w:rsid w:val="00BE0CF5"/>
    <w:rsid w:val="00BF5C25"/>
    <w:rsid w:val="00C377BB"/>
    <w:rsid w:val="00C41885"/>
    <w:rsid w:val="00C64053"/>
    <w:rsid w:val="00CC45FA"/>
    <w:rsid w:val="00CF17F5"/>
    <w:rsid w:val="00CF6CCA"/>
    <w:rsid w:val="00D128F5"/>
    <w:rsid w:val="00D12DE8"/>
    <w:rsid w:val="00D22444"/>
    <w:rsid w:val="00D2535E"/>
    <w:rsid w:val="00D31F6E"/>
    <w:rsid w:val="00D32342"/>
    <w:rsid w:val="00D36CF6"/>
    <w:rsid w:val="00D40D1B"/>
    <w:rsid w:val="00D728B1"/>
    <w:rsid w:val="00D77704"/>
    <w:rsid w:val="00DA616A"/>
    <w:rsid w:val="00DA6979"/>
    <w:rsid w:val="00E006B7"/>
    <w:rsid w:val="00E11C76"/>
    <w:rsid w:val="00E2422A"/>
    <w:rsid w:val="00E33F43"/>
    <w:rsid w:val="00E46DC9"/>
    <w:rsid w:val="00E65550"/>
    <w:rsid w:val="00E85F0E"/>
    <w:rsid w:val="00E87C73"/>
    <w:rsid w:val="00EA0AD7"/>
    <w:rsid w:val="00EA1F02"/>
    <w:rsid w:val="00EB477B"/>
    <w:rsid w:val="00EB48AF"/>
    <w:rsid w:val="00EE4364"/>
    <w:rsid w:val="00F0117E"/>
    <w:rsid w:val="00F96507"/>
    <w:rsid w:val="00FA1876"/>
    <w:rsid w:val="00FB77B5"/>
    <w:rsid w:val="00FD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2732]"/>
    </o:shapedefaults>
    <o:shapelayout v:ext="edit">
      <o:idmap v:ext="edit" data="1"/>
      <o:rules v:ext="edit">
        <o:r id="V:Rule9" type="connector" idref="#_x0000_s1559"/>
        <o:r id="V:Rule10" type="connector" idref="#_x0000_s1561"/>
        <o:r id="V:Rule11" type="connector" idref="#_x0000_s1564"/>
        <o:r id="V:Rule12" type="connector" idref="#_x0000_s1100"/>
        <o:r id="V:Rule14" type="connector" idref="#_x0000_s1557">
          <o:proxy start="" idref="#_x0000_s1553" connectloc="0"/>
        </o:r>
        <o:r id="V:Rule16" type="connector" idref="#_x0000_s1560"/>
        <o:r id="V:Rule18" type="connector" idref="#_x0000_s1572">
          <o:proxy start="" idref="#_x0000_s1028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B41"/>
    <w:rPr>
      <w:rFonts w:cs="Arial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AF75B5"/>
    <w:pPr>
      <w:numPr>
        <w:numId w:val="1"/>
      </w:numPr>
    </w:pPr>
  </w:style>
  <w:style w:type="paragraph" w:styleId="a3">
    <w:name w:val="Body Text"/>
    <w:basedOn w:val="a"/>
    <w:rsid w:val="0014203B"/>
    <w:pPr>
      <w:ind w:right="-908"/>
      <w:jc w:val="both"/>
    </w:pPr>
    <w:rPr>
      <w:rFonts w:cs="Times New Roman"/>
      <w:sz w:val="28"/>
      <w:szCs w:val="20"/>
    </w:rPr>
  </w:style>
  <w:style w:type="paragraph" w:styleId="a4">
    <w:name w:val="header"/>
    <w:basedOn w:val="a"/>
    <w:rsid w:val="006B0980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table" w:styleId="a5">
    <w:name w:val="Table Grid"/>
    <w:basedOn w:val="a1"/>
    <w:rsid w:val="00AB0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40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DepFin</dc:creator>
  <cp:keywords/>
  <dc:description/>
  <cp:lastModifiedBy>Sisolytina_EV</cp:lastModifiedBy>
  <cp:revision>8</cp:revision>
  <cp:lastPrinted>2012-07-03T03:29:00Z</cp:lastPrinted>
  <dcterms:created xsi:type="dcterms:W3CDTF">2012-11-13T08:53:00Z</dcterms:created>
  <dcterms:modified xsi:type="dcterms:W3CDTF">2012-12-26T03:07:00Z</dcterms:modified>
</cp:coreProperties>
</file>